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Kromě koncertního hraní vystupujeme na různých společenských akcích, jako jsou firemní rauty, večírky, vernisáže a podobně. Kapela disponuje vlastním ozvučovacím systémem, díky kterému je schopna zajistit kvalitní zvukový zážitek nejen ve vnitřních prostorách, ale také při venkovní produkci.</w:t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9el6d1tjopld" w:id="0"/>
      <w:bookmarkEnd w:id="0"/>
      <w:r w:rsidDel="00000000" w:rsidR="00000000" w:rsidRPr="00000000">
        <w:rPr>
          <w:rtl w:val="0"/>
        </w:rPr>
        <w:t xml:space="preserve">Repertoár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V repertoáru máme více než 35 skladeb známých umělců, které pokrývají různé žánry a jazyky.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České</w:t>
      </w:r>
      <w:r w:rsidDel="00000000" w:rsidR="00000000" w:rsidRPr="00000000">
        <w:rPr>
          <w:rtl w:val="0"/>
        </w:rPr>
        <w:t xml:space="preserve">: Čerešně, Slunečnice, Jen pro ten dnešní den, Vzpomínky zůstanou,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Boty proti lásce, …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Francouzské</w:t>
      </w:r>
      <w:r w:rsidDel="00000000" w:rsidR="00000000" w:rsidRPr="00000000">
        <w:rPr>
          <w:rtl w:val="0"/>
        </w:rPr>
        <w:t xml:space="preserve">: La vie en Rose, Sous le ciel de Paris, Champs Elysées, C'est si bon,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Un homme et une femme, ...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Latin</w:t>
      </w:r>
      <w:r w:rsidDel="00000000" w:rsidR="00000000" w:rsidRPr="00000000">
        <w:rPr>
          <w:rtl w:val="0"/>
        </w:rPr>
        <w:t xml:space="preserve">: Oye como va, Blue Bossa, So Danço Samba, Água de Beber, ...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Funyk</w:t>
      </w:r>
      <w:r w:rsidDel="00000000" w:rsidR="00000000" w:rsidRPr="00000000">
        <w:rPr>
          <w:rtl w:val="0"/>
        </w:rPr>
        <w:t xml:space="preserve">:I Feel Good, I Wish, Sir Duke, POVO, Cantaloupe Island, Change the World, …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b w:val="1"/>
          <w:rtl w:val="0"/>
        </w:rPr>
        <w:t xml:space="preserve">Jazz &amp; Swing</w:t>
      </w:r>
      <w:r w:rsidDel="00000000" w:rsidR="00000000" w:rsidRPr="00000000">
        <w:rPr>
          <w:rtl w:val="0"/>
        </w:rPr>
        <w:t xml:space="preserve">: L-O-V-E, Don't Get Around Much Anymore, It's All Right With Me, Blue Moon, All of Me, Summertime, Fly Me to the Moon, Caravan, ...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114300</wp:posOffset>
            </wp:positionV>
            <wp:extent cx="3128963" cy="2346722"/>
            <wp:effectExtent b="286765" l="201499" r="201499" t="286765"/>
            <wp:wrapNone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20914196">
                      <a:off x="0" y="0"/>
                      <a:ext cx="3128963" cy="23467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280398</wp:posOffset>
            </wp:positionV>
            <wp:extent cx="2771775" cy="2074361"/>
            <wp:effectExtent b="115363" l="84077" r="84077" t="115363"/>
            <wp:wrapNone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21303935">
                      <a:off x="0" y="0"/>
                      <a:ext cx="2771775" cy="2074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1790700</wp:posOffset>
            </wp:positionH>
            <wp:positionV relativeFrom="paragraph">
              <wp:posOffset>207464</wp:posOffset>
            </wp:positionV>
            <wp:extent cx="1381301" cy="2343150"/>
            <wp:effectExtent b="50777" l="90168" r="90168" t="50777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71162">
                      <a:off x="0" y="0"/>
                      <a:ext cx="1381301" cy="2343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-1638299</wp:posOffset>
            </wp:positionH>
            <wp:positionV relativeFrom="paragraph">
              <wp:posOffset>605536</wp:posOffset>
            </wp:positionV>
            <wp:extent cx="2447925" cy="1601238"/>
            <wp:effectExtent b="184713" l="111886" r="111886" t="184713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12896"/>
                    <a:stretch>
                      <a:fillRect/>
                    </a:stretch>
                  </pic:blipFill>
                  <pic:spPr>
                    <a:xfrm rot="549847">
                      <a:off x="0" y="0"/>
                      <a:ext cx="2447925" cy="1601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2924175</wp:posOffset>
            </wp:positionH>
            <wp:positionV relativeFrom="paragraph">
              <wp:posOffset>381000</wp:posOffset>
            </wp:positionV>
            <wp:extent cx="2147888" cy="1644476"/>
            <wp:effectExtent b="207178" l="148712" r="148712" t="207178"/>
            <wp:wrapNone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727284">
                      <a:off x="0" y="0"/>
                      <a:ext cx="2147888" cy="16444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foot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jc w:val="center"/>
      <w:rPr/>
    </w:pPr>
    <w:r w:rsidDel="00000000" w:rsidR="00000000" w:rsidRPr="00000000">
      <w:rPr>
        <w:rtl w:val="0"/>
      </w:rPr>
      <w:t xml:space="preserve">Více informací na našem webu </w:t>
    </w:r>
    <w:r w:rsidDel="00000000" w:rsidR="00000000" w:rsidRPr="00000000">
      <w:rPr>
        <w:b w:val="1"/>
        <w:rtl w:val="0"/>
      </w:rPr>
      <w:t xml:space="preserve">SolidConnexion.cz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00113" cy="90663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66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www.solidconnexion.cz</w:t>
      </w:r>
    </w:hyperlink>
    <w:r w:rsidDel="00000000" w:rsidR="00000000" w:rsidRPr="00000000">
      <w:rPr>
        <w:rtl w:val="0"/>
      </w:rPr>
      <w:t xml:space="preserve"> |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info@solidconnexion.cz</w:t>
      </w:r>
    </w:hyperlink>
    <w:r w:rsidDel="00000000" w:rsidR="00000000" w:rsidRPr="00000000">
      <w:rPr>
        <w:rtl w:val="0"/>
      </w:rPr>
      <w:t xml:space="preserve"> | tel.: 734 622 216 (Petr Mahovský)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716175" cy="1984875"/>
          <wp:effectExtent b="0" l="0" r="0" t="0"/>
          <wp:docPr id="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716175" cy="1984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2.jpg"/><Relationship Id="rId12" Type="http://schemas.openxmlformats.org/officeDocument/2006/relationships/footer" Target="footer1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solidconnexion.cz" TargetMode="External"/><Relationship Id="rId3" Type="http://schemas.openxmlformats.org/officeDocument/2006/relationships/hyperlink" Target="mailto:info@solidconnexion.cz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